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DE1" w:rsidRDefault="00F422D3" w:rsidP="00DE6DE1">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rsidR="00FC2538" w:rsidRPr="00FC2538" w:rsidRDefault="00F422D3" w:rsidP="00FC2538">
      <w:pPr>
        <w:pStyle w:val="Titul2"/>
      </w:pPr>
      <w:r>
        <w:t xml:space="preserve">Název zakázky: </w:t>
      </w:r>
      <w:r w:rsidR="00FC2538" w:rsidRPr="00FC2538">
        <w:t>Soubor 5 staveb:</w:t>
      </w:r>
    </w:p>
    <w:p w:rsidR="00FC2538" w:rsidRPr="00FC2538" w:rsidRDefault="00FC2538" w:rsidP="00FC2538">
      <w:pPr>
        <w:pStyle w:val="Titul2"/>
      </w:pPr>
      <w:r w:rsidRPr="00FC2538">
        <w:t xml:space="preserve">A: „Doplnění závor na PZS (P6541) v km 1,053 TÚ Prostějov </w:t>
      </w:r>
      <w:proofErr w:type="spellStart"/>
      <w:proofErr w:type="gramStart"/>
      <w:r w:rsidRPr="00FC2538">
        <w:t>hl.n</w:t>
      </w:r>
      <w:proofErr w:type="spellEnd"/>
      <w:r w:rsidRPr="00FC2538">
        <w:t>.</w:t>
      </w:r>
      <w:proofErr w:type="gramEnd"/>
      <w:r w:rsidRPr="00FC2538">
        <w:t xml:space="preserve"> – Třebovice v Čechách“</w:t>
      </w:r>
    </w:p>
    <w:p w:rsidR="00FC2538" w:rsidRPr="00FC2538" w:rsidRDefault="00FC2538" w:rsidP="00FC2538">
      <w:pPr>
        <w:pStyle w:val="Titul2"/>
      </w:pPr>
      <w:r w:rsidRPr="00FC2538">
        <w:t xml:space="preserve">B: „Doplnění závor na PZS (P6550) v km 6,990 TÚ Prostějov </w:t>
      </w:r>
      <w:proofErr w:type="spellStart"/>
      <w:proofErr w:type="gramStart"/>
      <w:r w:rsidRPr="00FC2538">
        <w:t>hl.n</w:t>
      </w:r>
      <w:proofErr w:type="spellEnd"/>
      <w:r w:rsidRPr="00FC2538">
        <w:t>.</w:t>
      </w:r>
      <w:proofErr w:type="gramEnd"/>
      <w:r w:rsidRPr="00FC2538">
        <w:t xml:space="preserve"> – Třebovice v Čechách“</w:t>
      </w:r>
    </w:p>
    <w:p w:rsidR="00FC2538" w:rsidRPr="00FC2538" w:rsidRDefault="00FC2538" w:rsidP="00FC2538">
      <w:pPr>
        <w:pStyle w:val="Titul2"/>
      </w:pPr>
      <w:r w:rsidRPr="00FC2538">
        <w:t xml:space="preserve">C: „Doplnění závor na PZS (P6578) v km 24,295 TÚ Prostějov </w:t>
      </w:r>
      <w:proofErr w:type="spellStart"/>
      <w:proofErr w:type="gramStart"/>
      <w:r w:rsidRPr="00FC2538">
        <w:t>hl.n</w:t>
      </w:r>
      <w:proofErr w:type="spellEnd"/>
      <w:r w:rsidRPr="00FC2538">
        <w:t>.</w:t>
      </w:r>
      <w:proofErr w:type="gramEnd"/>
      <w:r w:rsidRPr="00FC2538">
        <w:t xml:space="preserve"> –Třebovice v Čechách“</w:t>
      </w:r>
    </w:p>
    <w:p w:rsidR="00FC2538" w:rsidRPr="00FC2538" w:rsidRDefault="00FC2538" w:rsidP="00FC2538">
      <w:pPr>
        <w:pStyle w:val="Titul2"/>
      </w:pPr>
      <w:r w:rsidRPr="00FC2538">
        <w:t>D: „Doplnění závor na PZS (P6669) v </w:t>
      </w:r>
      <w:proofErr w:type="gramStart"/>
      <w:r w:rsidRPr="00FC2538">
        <w:t>km 2,486</w:t>
      </w:r>
      <w:proofErr w:type="gramEnd"/>
      <w:r w:rsidRPr="00FC2538">
        <w:t xml:space="preserve"> TÚ Litovel – Senice na Hané“</w:t>
      </w:r>
    </w:p>
    <w:p w:rsidR="00F422D3" w:rsidRDefault="00FC2538" w:rsidP="00FC2538">
      <w:pPr>
        <w:pStyle w:val="Titul2"/>
      </w:pPr>
      <w:r w:rsidRPr="00FC2538">
        <w:t>E: „Doplnění závor na PZS (P7598) v km 98,416 trati Olomouc – Nezamyslice“</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3E5841" w:rsidP="00F91101">
      <w:pPr>
        <w:spacing w:after="120"/>
        <w:ind w:left="567"/>
        <w:jc w:val="both"/>
        <w:rPr>
          <w:rFonts w:ascii="Verdana" w:hAnsi="Verdana" w:cs="Calibri"/>
        </w:rPr>
      </w:pPr>
      <w:r w:rsidRPr="003E5841">
        <w:t>Mgr. Lenka Dieguezová</w:t>
      </w:r>
      <w:r w:rsidR="00F91101" w:rsidRPr="005C7EED">
        <w:rPr>
          <w:rFonts w:ascii="Verdana" w:hAnsi="Verdana" w:cs="Calibri"/>
        </w:rPr>
        <w:t xml:space="preserve">, tel.: </w:t>
      </w:r>
      <w:r w:rsidRPr="003E5841">
        <w:t>+420 724 932 386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3E5841" w:rsidP="00F91101">
      <w:pPr>
        <w:spacing w:after="120"/>
        <w:ind w:left="567"/>
        <w:jc w:val="both"/>
        <w:rPr>
          <w:rFonts w:ascii="Verdana" w:hAnsi="Verdana" w:cs="Calibri"/>
        </w:rPr>
      </w:pPr>
      <w:r w:rsidRPr="003E5841">
        <w:t>Ing. Otakar Srovnal</w:t>
      </w:r>
      <w:r w:rsidR="00F91101" w:rsidRPr="005C7EED">
        <w:rPr>
          <w:rFonts w:ascii="Verdana" w:hAnsi="Verdana" w:cs="Calibri"/>
        </w:rPr>
        <w:t>,</w:t>
      </w:r>
      <w:r w:rsidR="00DE6DE1">
        <w:rPr>
          <w:rFonts w:ascii="Verdana" w:hAnsi="Verdana" w:cs="Calibri"/>
        </w:rPr>
        <w:t xml:space="preserve"> </w:t>
      </w:r>
      <w:r w:rsidR="00F91101" w:rsidRPr="005C7EED">
        <w:rPr>
          <w:rFonts w:ascii="Verdana" w:hAnsi="Verdana" w:cs="Calibri"/>
        </w:rPr>
        <w:t xml:space="preserve">tel.: </w:t>
      </w:r>
      <w:r w:rsidR="00ED4D25">
        <w:rPr>
          <w:rFonts w:ascii="Verdana" w:hAnsi="Verdana" w:cs="Calibri"/>
        </w:rPr>
        <w:t xml:space="preserve">+420 </w:t>
      </w:r>
      <w:r w:rsidR="00ED4D25" w:rsidRPr="00ED4D25">
        <w:t>724 590 159</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DE6DE1"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rsidR="00500FF5" w:rsidRDefault="00500FF5" w:rsidP="00500FF5">
      <w:pPr>
        <w:pStyle w:val="Textbezodsazen"/>
      </w:pPr>
      <w:r>
        <w:lastRenderedPageBreak/>
        <w:t>ISPROFOND: 3273514800</w:t>
      </w:r>
    </w:p>
    <w:p w:rsidR="00500FF5" w:rsidRDefault="00500FF5" w:rsidP="00500FF5">
      <w:pPr>
        <w:pStyle w:val="Textbezodsazen"/>
      </w:pPr>
      <w:r>
        <w:t>SUISPROFIN:</w:t>
      </w:r>
    </w:p>
    <w:p w:rsidR="00500FF5" w:rsidRDefault="00500FF5" w:rsidP="00500FF5">
      <w:pPr>
        <w:pStyle w:val="Textbezodsazen"/>
      </w:pPr>
      <w:r>
        <w:t>A: 5713530075</w:t>
      </w:r>
    </w:p>
    <w:p w:rsidR="00500FF5" w:rsidRDefault="00500FF5" w:rsidP="00500FF5">
      <w:pPr>
        <w:pStyle w:val="Textbezodsazen"/>
      </w:pPr>
      <w:r>
        <w:t>B: 5713530076</w:t>
      </w:r>
    </w:p>
    <w:p w:rsidR="00500FF5" w:rsidRDefault="00500FF5" w:rsidP="00500FF5">
      <w:pPr>
        <w:pStyle w:val="Textbezodsazen"/>
      </w:pPr>
      <w:r>
        <w:t>C: 5713530077</w:t>
      </w:r>
    </w:p>
    <w:p w:rsidR="00500FF5" w:rsidRDefault="00500FF5" w:rsidP="00500FF5">
      <w:pPr>
        <w:pStyle w:val="Textbezodsazen"/>
      </w:pPr>
      <w:r>
        <w:t>D: 5713530078</w:t>
      </w:r>
    </w:p>
    <w:p w:rsidR="00B42F40" w:rsidRDefault="00500FF5" w:rsidP="00500FF5">
      <w:pPr>
        <w:pStyle w:val="Textbezodsazen"/>
      </w:pPr>
      <w:r>
        <w:t>E:  5713520078</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C2538" w:rsidRDefault="009222E1" w:rsidP="00FC2538">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FC2538" w:rsidRPr="00FC2538">
        <w:rPr>
          <w:b/>
        </w:rPr>
        <w:t>Soubor 5 staveb</w:t>
      </w:r>
      <w:r w:rsidR="00FC2538" w:rsidRPr="00FC2538">
        <w:t>:</w:t>
      </w:r>
    </w:p>
    <w:p w:rsidR="00FC2538" w:rsidRPr="00FC2538" w:rsidRDefault="00FC2538" w:rsidP="00FC2538">
      <w:pPr>
        <w:pStyle w:val="Text1-1"/>
        <w:numPr>
          <w:ilvl w:val="0"/>
          <w:numId w:val="0"/>
        </w:numPr>
        <w:ind w:left="737"/>
      </w:pPr>
      <w:r w:rsidRPr="00FC2538">
        <w:t xml:space="preserve">A: „Doplnění závor na PZS (P6541) v km 1,053 TÚ Prostějov </w:t>
      </w:r>
      <w:proofErr w:type="spellStart"/>
      <w:proofErr w:type="gramStart"/>
      <w:r w:rsidRPr="00FC2538">
        <w:t>hl.n</w:t>
      </w:r>
      <w:proofErr w:type="spellEnd"/>
      <w:r w:rsidRPr="00FC2538">
        <w:t>.</w:t>
      </w:r>
      <w:proofErr w:type="gramEnd"/>
      <w:r w:rsidRPr="00FC2538">
        <w:t xml:space="preserve"> – Třebovice v Čechách“</w:t>
      </w:r>
    </w:p>
    <w:p w:rsidR="00FC2538" w:rsidRPr="00FC2538" w:rsidRDefault="00FC2538" w:rsidP="00FC2538">
      <w:pPr>
        <w:pStyle w:val="Text1-1"/>
        <w:numPr>
          <w:ilvl w:val="0"/>
          <w:numId w:val="0"/>
        </w:numPr>
        <w:ind w:left="737"/>
      </w:pPr>
      <w:r w:rsidRPr="00FC2538">
        <w:lastRenderedPageBreak/>
        <w:t xml:space="preserve">B: „Doplnění závor na PZS (P6550) v km 6,990 TÚ Prostějov </w:t>
      </w:r>
      <w:proofErr w:type="spellStart"/>
      <w:proofErr w:type="gramStart"/>
      <w:r w:rsidRPr="00FC2538">
        <w:t>hl.n</w:t>
      </w:r>
      <w:proofErr w:type="spellEnd"/>
      <w:r w:rsidRPr="00FC2538">
        <w:t>.</w:t>
      </w:r>
      <w:proofErr w:type="gramEnd"/>
      <w:r w:rsidRPr="00FC2538">
        <w:t xml:space="preserve"> – Třebovice v Čechách“</w:t>
      </w:r>
    </w:p>
    <w:p w:rsidR="00FC2538" w:rsidRPr="00FC2538" w:rsidRDefault="00FC2538" w:rsidP="00FC2538">
      <w:pPr>
        <w:pStyle w:val="Text1-1"/>
        <w:numPr>
          <w:ilvl w:val="0"/>
          <w:numId w:val="0"/>
        </w:numPr>
        <w:ind w:left="737"/>
      </w:pPr>
      <w:r w:rsidRPr="00FC2538">
        <w:t xml:space="preserve">C: „Doplnění závor na PZS (P6578) v km 24,295 TÚ Prostějov </w:t>
      </w:r>
      <w:proofErr w:type="spellStart"/>
      <w:proofErr w:type="gramStart"/>
      <w:r w:rsidRPr="00FC2538">
        <w:t>hl.n</w:t>
      </w:r>
      <w:proofErr w:type="spellEnd"/>
      <w:r w:rsidRPr="00FC2538">
        <w:t>.</w:t>
      </w:r>
      <w:proofErr w:type="gramEnd"/>
      <w:r w:rsidRPr="00FC2538">
        <w:t xml:space="preserve"> –Třebovice v Čechách“</w:t>
      </w:r>
    </w:p>
    <w:p w:rsidR="00FC2538" w:rsidRDefault="00FC2538" w:rsidP="00FC2538">
      <w:pPr>
        <w:pStyle w:val="Text1-1"/>
        <w:numPr>
          <w:ilvl w:val="0"/>
          <w:numId w:val="0"/>
        </w:numPr>
        <w:ind w:left="737"/>
      </w:pPr>
      <w:r w:rsidRPr="00FC2538">
        <w:t xml:space="preserve">D: „Doplnění závor na PZS (P6669) v </w:t>
      </w:r>
      <w:proofErr w:type="gramStart"/>
      <w:r w:rsidRPr="00FC2538">
        <w:t>km 2,486</w:t>
      </w:r>
      <w:proofErr w:type="gramEnd"/>
      <w:r w:rsidRPr="00FC2538">
        <w:t xml:space="preserve"> TÚ Litovel – Senice na Hané“</w:t>
      </w:r>
    </w:p>
    <w:p w:rsidR="00FC2538" w:rsidRPr="00FC2538" w:rsidRDefault="00FC2538" w:rsidP="00FC2538">
      <w:pPr>
        <w:pStyle w:val="Text1-1"/>
        <w:numPr>
          <w:ilvl w:val="0"/>
          <w:numId w:val="0"/>
        </w:numPr>
        <w:ind w:left="737"/>
      </w:pPr>
      <w:r w:rsidRPr="00FC2538">
        <w:t>E: „Doplnění závor na PZS (P7598) v km 98,416 trati Olomouc – Nezamyslice“</w:t>
      </w:r>
    </w:p>
    <w:p w:rsidR="00F91101" w:rsidRDefault="00F91101" w:rsidP="00FC2538">
      <w:pPr>
        <w:pStyle w:val="Text1-1"/>
        <w:numPr>
          <w:ilvl w:val="0"/>
          <w:numId w:val="0"/>
        </w:numPr>
        <w:ind w:left="737"/>
      </w:pPr>
      <w:r w:rsidRPr="005C7EED">
        <w:t xml:space="preserve"> (dále jen „stavba“). Koordinátor BOZP se zavazuje, že pro </w:t>
      </w:r>
      <w:r w:rsidR="009222E1">
        <w:t>Objednatel</w:t>
      </w:r>
      <w:r w:rsidRPr="005C7EED">
        <w:t>e bude za úplatu vykonávat vlastním jménem a na svou odpovědnost níže uvedené činnosti a</w:t>
      </w:r>
      <w:r w:rsidR="009222E1">
        <w:t> Objednatel</w:t>
      </w:r>
      <w:r w:rsidRPr="005C7EED">
        <w:t xml:space="preserve"> se zavazuje zaplatit koordinátorovi BOZP za to dohodnutou cenu</w:t>
      </w:r>
      <w:r w:rsidR="009505A0">
        <w:t xml:space="preserve"> (dále jen „Dílo“)</w:t>
      </w:r>
      <w:r w:rsidRPr="005C7EED">
        <w:t>.</w:t>
      </w:r>
    </w:p>
    <w:p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 xml:space="preserve">v souladu s platnými právními předpisy na ochranu veřejného zdraví, životního prostředí a </w:t>
      </w:r>
      <w:r w:rsidRPr="005C7EED">
        <w:rPr>
          <w:rFonts w:ascii="Verdana" w:hAnsi="Verdana" w:cs="Calibri"/>
        </w:rPr>
        <w:lastRenderedPageBreak/>
        <w:t>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w:t>
      </w:r>
      <w:r w:rsidRPr="005C7EED">
        <w:lastRenderedPageBreak/>
        <w:t xml:space="preserve">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lastRenderedPageBreak/>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rsidR="000E06A3" w:rsidRPr="00267C8C" w:rsidRDefault="000E06A3" w:rsidP="000E06A3">
      <w:pPr>
        <w:spacing w:after="120"/>
        <w:ind w:left="709"/>
        <w:jc w:val="both"/>
        <w:rPr>
          <w:rFonts w:ascii="Verdana" w:eastAsia="Verdana" w:hAnsi="Verdana" w:cs="Times New Roman"/>
        </w:rPr>
      </w:pPr>
      <w:r w:rsidRPr="00267C8C">
        <w:rPr>
          <w:rFonts w:ascii="Verdana" w:eastAsia="Verdana" w:hAnsi="Verdana" w:cs="Times New Roman"/>
        </w:rPr>
        <w:t>z toho:</w:t>
      </w:r>
    </w:p>
    <w:p w:rsidR="000E06A3" w:rsidRPr="00DE6536" w:rsidRDefault="000E06A3" w:rsidP="00DE6536">
      <w:pPr>
        <w:pStyle w:val="Odstavecseseznamem"/>
        <w:numPr>
          <w:ilvl w:val="0"/>
          <w:numId w:val="29"/>
        </w:numPr>
        <w:spacing w:after="120"/>
        <w:contextualSpacing w:val="0"/>
        <w:jc w:val="both"/>
        <w:rPr>
          <w:rFonts w:ascii="Verdana" w:eastAsia="Verdana" w:hAnsi="Verdana" w:cs="Times New Roman"/>
        </w:rPr>
      </w:pPr>
      <w:r w:rsidRPr="00DE6536">
        <w:rPr>
          <w:rFonts w:ascii="Verdana" w:eastAsia="Verdana" w:hAnsi="Verdana" w:cs="Times New Roman"/>
        </w:rPr>
        <w:t>Cena pro stavbu „</w:t>
      </w:r>
      <w:r w:rsidR="00DE6536" w:rsidRPr="00DE6536">
        <w:rPr>
          <w:rFonts w:ascii="Verdana" w:eastAsia="Verdana" w:hAnsi="Verdana" w:cs="Times New Roman"/>
        </w:rPr>
        <w:t xml:space="preserve">Doplnění závor na PZS (P6541) v km 1,053 TÚ Prostějov </w:t>
      </w:r>
      <w:proofErr w:type="spellStart"/>
      <w:proofErr w:type="gramStart"/>
      <w:r w:rsidR="00DE6536" w:rsidRPr="00DE6536">
        <w:rPr>
          <w:rFonts w:ascii="Verdana" w:eastAsia="Verdana" w:hAnsi="Verdana" w:cs="Times New Roman"/>
        </w:rPr>
        <w:t>hl.n</w:t>
      </w:r>
      <w:proofErr w:type="spellEnd"/>
      <w:r w:rsidR="00DE6536" w:rsidRPr="00DE6536">
        <w:rPr>
          <w:rFonts w:ascii="Verdana" w:eastAsia="Verdana" w:hAnsi="Verdana" w:cs="Times New Roman"/>
        </w:rPr>
        <w:t>.</w:t>
      </w:r>
      <w:proofErr w:type="gramEnd"/>
      <w:r w:rsidR="00DE6536" w:rsidRPr="00DE6536">
        <w:rPr>
          <w:rFonts w:ascii="Verdana" w:eastAsia="Verdana" w:hAnsi="Verdana" w:cs="Times New Roman"/>
        </w:rPr>
        <w:t xml:space="preserve"> – Třebovice v Čechách</w:t>
      </w:r>
      <w:r w:rsidRPr="00DE6536">
        <w:rPr>
          <w:rFonts w:ascii="Verdana" w:eastAsia="Verdana" w:hAnsi="Verdana" w:cs="Times New Roman"/>
        </w:rPr>
        <w:t>“</w:t>
      </w:r>
    </w:p>
    <w:p w:rsidR="000E06A3" w:rsidRPr="00DE6536" w:rsidRDefault="000E06A3" w:rsidP="000E06A3">
      <w:pPr>
        <w:pStyle w:val="Odstavecseseznamem"/>
        <w:tabs>
          <w:tab w:val="right" w:leader="dot" w:pos="8647"/>
        </w:tabs>
        <w:spacing w:before="120" w:after="120"/>
        <w:ind w:left="1069"/>
        <w:rPr>
          <w:rFonts w:ascii="Verdana" w:hAnsi="Verdana" w:cs="Calibri"/>
        </w:rPr>
      </w:pPr>
      <w:r w:rsidRPr="00DE6536">
        <w:rPr>
          <w:rFonts w:ascii="Verdana" w:hAnsi="Verdana" w:cs="Calibri"/>
        </w:rPr>
        <w:t xml:space="preserve">Cena za výkon činnosti při přípravě stavby bez DPH </w:t>
      </w:r>
      <w:r w:rsidRPr="00DE6536">
        <w:rPr>
          <w:rFonts w:ascii="Verdana" w:hAnsi="Verdana" w:cs="Calibri"/>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rPr>
        <w:t xml:space="preserve"> Kč</w:t>
      </w:r>
    </w:p>
    <w:p w:rsidR="000E06A3" w:rsidRPr="00DE6536" w:rsidRDefault="000E06A3" w:rsidP="000E06A3">
      <w:pPr>
        <w:pStyle w:val="Odstavecseseznamem"/>
        <w:tabs>
          <w:tab w:val="right" w:leader="dot" w:pos="8647"/>
        </w:tabs>
        <w:spacing w:after="120"/>
        <w:ind w:left="1069"/>
        <w:rPr>
          <w:rFonts w:ascii="Verdana" w:hAnsi="Verdana" w:cs="Calibri"/>
          <w:u w:val="single"/>
        </w:rPr>
      </w:pPr>
      <w:r w:rsidRPr="00DE6536">
        <w:rPr>
          <w:rFonts w:ascii="Verdana" w:hAnsi="Verdana" w:cs="Calibri"/>
          <w:u w:val="single"/>
        </w:rPr>
        <w:t xml:space="preserve">Cena za výkon činnosti při realizaci stavby bez DPH </w:t>
      </w:r>
      <w:r w:rsidRPr="00DE6536">
        <w:rPr>
          <w:rFonts w:ascii="Verdana" w:hAnsi="Verdana" w:cs="Calibri"/>
          <w:u w:val="single"/>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u w:val="single"/>
        </w:rPr>
        <w:t xml:space="preserve"> Kč</w:t>
      </w:r>
    </w:p>
    <w:p w:rsidR="000E06A3" w:rsidRPr="00DE6536" w:rsidRDefault="000E06A3" w:rsidP="000E06A3">
      <w:pPr>
        <w:pStyle w:val="Odstavecseseznamem"/>
        <w:tabs>
          <w:tab w:val="right" w:leader="dot" w:pos="8647"/>
        </w:tabs>
        <w:spacing w:after="120"/>
        <w:ind w:left="1072"/>
        <w:contextualSpacing w:val="0"/>
        <w:rPr>
          <w:rFonts w:ascii="Verdana" w:hAnsi="Verdana" w:cs="Calibri"/>
          <w:b/>
        </w:rPr>
      </w:pPr>
      <w:r w:rsidRPr="00DE6536">
        <w:rPr>
          <w:rFonts w:ascii="Verdana" w:hAnsi="Verdana" w:cs="Calibri"/>
          <w:b/>
        </w:rPr>
        <w:t xml:space="preserve">Celková cena bez DPH </w:t>
      </w:r>
      <w:r w:rsidRPr="00DE6536">
        <w:rPr>
          <w:rFonts w:ascii="Verdana" w:hAnsi="Verdana" w:cs="Calibri"/>
          <w:b/>
        </w:rPr>
        <w:tab/>
      </w:r>
      <w:r w:rsidRPr="00DE6536">
        <w:rPr>
          <w:b/>
          <w:highlight w:val="yellow"/>
        </w:rPr>
        <w:fldChar w:fldCharType="begin"/>
      </w:r>
      <w:r w:rsidRPr="00DE6536">
        <w:rPr>
          <w:b/>
          <w:highlight w:val="yellow"/>
        </w:rPr>
        <w:instrText xml:space="preserve"> MACROBUTTON  VložitŠirokouMezeru "[VLOŽÍ DODAVATEL]" </w:instrText>
      </w:r>
      <w:r w:rsidRPr="00DE6536">
        <w:rPr>
          <w:b/>
          <w:highlight w:val="yellow"/>
        </w:rPr>
        <w:fldChar w:fldCharType="end"/>
      </w:r>
      <w:r w:rsidRPr="00DE6536">
        <w:rPr>
          <w:rFonts w:ascii="Verdana" w:hAnsi="Verdana" w:cs="Calibri"/>
          <w:b/>
        </w:rPr>
        <w:t xml:space="preserve"> Kč</w:t>
      </w:r>
    </w:p>
    <w:p w:rsidR="000E06A3" w:rsidRPr="00DE6536" w:rsidRDefault="000E06A3" w:rsidP="00DE6536">
      <w:pPr>
        <w:pStyle w:val="Odstavecseseznamem"/>
        <w:numPr>
          <w:ilvl w:val="0"/>
          <w:numId w:val="29"/>
        </w:numPr>
        <w:spacing w:after="120"/>
        <w:contextualSpacing w:val="0"/>
        <w:jc w:val="both"/>
        <w:rPr>
          <w:rFonts w:ascii="Verdana" w:eastAsia="Verdana" w:hAnsi="Verdana" w:cs="Times New Roman"/>
        </w:rPr>
      </w:pPr>
      <w:r w:rsidRPr="00DE6536">
        <w:rPr>
          <w:rFonts w:ascii="Verdana" w:eastAsia="Verdana" w:hAnsi="Verdana" w:cs="Times New Roman"/>
        </w:rPr>
        <w:t>Cena pro stavbu „</w:t>
      </w:r>
      <w:r w:rsidR="00DE6536" w:rsidRPr="00DE6536">
        <w:rPr>
          <w:rFonts w:ascii="Verdana" w:eastAsia="Verdana" w:hAnsi="Verdana" w:cs="Times New Roman"/>
        </w:rPr>
        <w:t xml:space="preserve">Doplnění závor na PZS (P6550) v km 6,990 TÚ Prostějov </w:t>
      </w:r>
      <w:proofErr w:type="spellStart"/>
      <w:proofErr w:type="gramStart"/>
      <w:r w:rsidR="00DE6536" w:rsidRPr="00DE6536">
        <w:rPr>
          <w:rFonts w:ascii="Verdana" w:eastAsia="Verdana" w:hAnsi="Verdana" w:cs="Times New Roman"/>
        </w:rPr>
        <w:t>hl.n</w:t>
      </w:r>
      <w:proofErr w:type="spellEnd"/>
      <w:r w:rsidR="00DE6536" w:rsidRPr="00DE6536">
        <w:rPr>
          <w:rFonts w:ascii="Verdana" w:eastAsia="Verdana" w:hAnsi="Verdana" w:cs="Times New Roman"/>
        </w:rPr>
        <w:t>.</w:t>
      </w:r>
      <w:proofErr w:type="gramEnd"/>
      <w:r w:rsidR="00DE6536" w:rsidRPr="00DE6536">
        <w:rPr>
          <w:rFonts w:ascii="Verdana" w:eastAsia="Verdana" w:hAnsi="Verdana" w:cs="Times New Roman"/>
        </w:rPr>
        <w:t xml:space="preserve"> – Třebovice v Čechách</w:t>
      </w:r>
      <w:r w:rsidRPr="00DE6536">
        <w:rPr>
          <w:rFonts w:ascii="Verdana" w:eastAsia="Verdana" w:hAnsi="Verdana" w:cs="Times New Roman"/>
        </w:rPr>
        <w:t>“</w:t>
      </w:r>
    </w:p>
    <w:p w:rsidR="000E06A3" w:rsidRPr="00DE6536" w:rsidRDefault="000E06A3" w:rsidP="000E06A3">
      <w:pPr>
        <w:pStyle w:val="Odstavecseseznamem"/>
        <w:tabs>
          <w:tab w:val="right" w:leader="dot" w:pos="8647"/>
        </w:tabs>
        <w:spacing w:before="120" w:after="120"/>
        <w:ind w:left="1069"/>
        <w:rPr>
          <w:rFonts w:ascii="Verdana" w:hAnsi="Verdana" w:cs="Calibri"/>
        </w:rPr>
      </w:pPr>
      <w:r w:rsidRPr="00DE6536">
        <w:rPr>
          <w:rFonts w:ascii="Verdana" w:hAnsi="Verdana" w:cs="Calibri"/>
        </w:rPr>
        <w:t xml:space="preserve">Cena za výkon činnosti při přípravě stavby bez DPH </w:t>
      </w:r>
      <w:r w:rsidRPr="00DE6536">
        <w:rPr>
          <w:rFonts w:ascii="Verdana" w:hAnsi="Verdana" w:cs="Calibri"/>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rPr>
        <w:t xml:space="preserve"> Kč</w:t>
      </w:r>
    </w:p>
    <w:p w:rsidR="000E06A3" w:rsidRPr="00DE6536" w:rsidRDefault="000E06A3" w:rsidP="000E06A3">
      <w:pPr>
        <w:pStyle w:val="Odstavecseseznamem"/>
        <w:tabs>
          <w:tab w:val="right" w:leader="dot" w:pos="8647"/>
        </w:tabs>
        <w:spacing w:after="120"/>
        <w:ind w:left="1069"/>
        <w:rPr>
          <w:rFonts w:ascii="Verdana" w:hAnsi="Verdana" w:cs="Calibri"/>
          <w:u w:val="single"/>
        </w:rPr>
      </w:pPr>
      <w:r w:rsidRPr="00DE6536">
        <w:rPr>
          <w:rFonts w:ascii="Verdana" w:hAnsi="Verdana" w:cs="Calibri"/>
          <w:u w:val="single"/>
        </w:rPr>
        <w:t xml:space="preserve">Cena za výkon činnosti při realizaci stavby bez DPH </w:t>
      </w:r>
      <w:r w:rsidRPr="00DE6536">
        <w:rPr>
          <w:rFonts w:ascii="Verdana" w:hAnsi="Verdana" w:cs="Calibri"/>
          <w:u w:val="single"/>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u w:val="single"/>
        </w:rPr>
        <w:t xml:space="preserve"> Kč</w:t>
      </w:r>
    </w:p>
    <w:p w:rsidR="000E06A3" w:rsidRPr="00DE6536" w:rsidRDefault="000E06A3" w:rsidP="000E06A3">
      <w:pPr>
        <w:pStyle w:val="Odstavecseseznamem"/>
        <w:tabs>
          <w:tab w:val="right" w:leader="dot" w:pos="8647"/>
        </w:tabs>
        <w:spacing w:after="120"/>
        <w:ind w:left="1069"/>
        <w:contextualSpacing w:val="0"/>
        <w:rPr>
          <w:rFonts w:ascii="Verdana" w:hAnsi="Verdana" w:cs="Calibri"/>
          <w:b/>
        </w:rPr>
      </w:pPr>
      <w:r w:rsidRPr="00DE6536">
        <w:rPr>
          <w:rFonts w:ascii="Verdana" w:hAnsi="Verdana" w:cs="Calibri"/>
          <w:b/>
        </w:rPr>
        <w:t xml:space="preserve">Celková cena bez DPH </w:t>
      </w:r>
      <w:r w:rsidRPr="00DE6536">
        <w:rPr>
          <w:rFonts w:ascii="Verdana" w:hAnsi="Verdana" w:cs="Calibri"/>
          <w:b/>
        </w:rPr>
        <w:tab/>
      </w:r>
      <w:r w:rsidRPr="00DE6536">
        <w:rPr>
          <w:b/>
          <w:highlight w:val="yellow"/>
        </w:rPr>
        <w:fldChar w:fldCharType="begin"/>
      </w:r>
      <w:r w:rsidRPr="00DE6536">
        <w:rPr>
          <w:b/>
          <w:highlight w:val="yellow"/>
        </w:rPr>
        <w:instrText xml:space="preserve"> MACROBUTTON  VložitŠirokouMezeru "[VLOŽÍ DODAVATEL]" </w:instrText>
      </w:r>
      <w:r w:rsidRPr="00DE6536">
        <w:rPr>
          <w:b/>
          <w:highlight w:val="yellow"/>
        </w:rPr>
        <w:fldChar w:fldCharType="end"/>
      </w:r>
      <w:r w:rsidRPr="00DE6536">
        <w:rPr>
          <w:rFonts w:ascii="Verdana" w:hAnsi="Verdana" w:cs="Calibri"/>
          <w:b/>
        </w:rPr>
        <w:t xml:space="preserve"> Kč</w:t>
      </w:r>
    </w:p>
    <w:p w:rsidR="00DE6536" w:rsidRPr="00DE6536" w:rsidRDefault="00DE6536" w:rsidP="00DE6536">
      <w:pPr>
        <w:pStyle w:val="Odstavecseseznamem"/>
        <w:numPr>
          <w:ilvl w:val="0"/>
          <w:numId w:val="29"/>
        </w:numPr>
        <w:spacing w:after="120"/>
        <w:contextualSpacing w:val="0"/>
        <w:jc w:val="both"/>
        <w:rPr>
          <w:rFonts w:ascii="Verdana" w:eastAsia="Verdana" w:hAnsi="Verdana" w:cs="Times New Roman"/>
        </w:rPr>
      </w:pPr>
      <w:r w:rsidRPr="00DE6536">
        <w:rPr>
          <w:rFonts w:ascii="Verdana" w:eastAsia="Verdana" w:hAnsi="Verdana" w:cs="Times New Roman"/>
        </w:rPr>
        <w:t xml:space="preserve">Cena pro stavbu „Doplnění závor na PZS (P6578) v km 24,295 TÚ Prostějov </w:t>
      </w:r>
      <w:proofErr w:type="spellStart"/>
      <w:proofErr w:type="gramStart"/>
      <w:r w:rsidRPr="00DE6536">
        <w:rPr>
          <w:rFonts w:ascii="Verdana" w:eastAsia="Verdana" w:hAnsi="Verdana" w:cs="Times New Roman"/>
        </w:rPr>
        <w:t>hl.n</w:t>
      </w:r>
      <w:proofErr w:type="spellEnd"/>
      <w:r w:rsidRPr="00DE6536">
        <w:rPr>
          <w:rFonts w:ascii="Verdana" w:eastAsia="Verdana" w:hAnsi="Verdana" w:cs="Times New Roman"/>
        </w:rPr>
        <w:t>.</w:t>
      </w:r>
      <w:proofErr w:type="gramEnd"/>
      <w:r w:rsidRPr="00DE6536">
        <w:rPr>
          <w:rFonts w:ascii="Verdana" w:eastAsia="Verdana" w:hAnsi="Verdana" w:cs="Times New Roman"/>
        </w:rPr>
        <w:t xml:space="preserve"> –Třebovice v Čechách“</w:t>
      </w:r>
    </w:p>
    <w:p w:rsidR="00DE6536" w:rsidRPr="00DE6536" w:rsidRDefault="00DE6536" w:rsidP="00DE6536">
      <w:pPr>
        <w:pStyle w:val="Odstavecseseznamem"/>
        <w:tabs>
          <w:tab w:val="right" w:leader="dot" w:pos="8647"/>
        </w:tabs>
        <w:spacing w:before="120" w:after="120"/>
        <w:ind w:left="1069"/>
        <w:rPr>
          <w:rFonts w:ascii="Verdana" w:hAnsi="Verdana" w:cs="Calibri"/>
        </w:rPr>
      </w:pPr>
      <w:r w:rsidRPr="00DE6536">
        <w:rPr>
          <w:rFonts w:ascii="Verdana" w:hAnsi="Verdana" w:cs="Calibri"/>
        </w:rPr>
        <w:t xml:space="preserve">Cena za výkon činnosti při přípravě stavby bez DPH </w:t>
      </w:r>
      <w:r w:rsidRPr="00DE6536">
        <w:rPr>
          <w:rFonts w:ascii="Verdana" w:hAnsi="Verdana" w:cs="Calibri"/>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rPr>
        <w:t xml:space="preserve"> Kč</w:t>
      </w:r>
    </w:p>
    <w:p w:rsidR="00DE6536" w:rsidRPr="00DE6536" w:rsidRDefault="00DE6536" w:rsidP="00DE6536">
      <w:pPr>
        <w:pStyle w:val="Odstavecseseznamem"/>
        <w:tabs>
          <w:tab w:val="right" w:leader="dot" w:pos="8647"/>
        </w:tabs>
        <w:spacing w:after="120"/>
        <w:ind w:left="1069"/>
        <w:rPr>
          <w:rFonts w:ascii="Verdana" w:hAnsi="Verdana" w:cs="Calibri"/>
          <w:u w:val="single"/>
        </w:rPr>
      </w:pPr>
      <w:r w:rsidRPr="00DE6536">
        <w:rPr>
          <w:rFonts w:ascii="Verdana" w:hAnsi="Verdana" w:cs="Calibri"/>
          <w:u w:val="single"/>
        </w:rPr>
        <w:t xml:space="preserve">Cena za výkon činnosti při realizaci stavby bez DPH </w:t>
      </w:r>
      <w:r w:rsidRPr="00DE6536">
        <w:rPr>
          <w:rFonts w:ascii="Verdana" w:hAnsi="Verdana" w:cs="Calibri"/>
          <w:u w:val="single"/>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u w:val="single"/>
        </w:rPr>
        <w:t xml:space="preserve"> Kč</w:t>
      </w:r>
    </w:p>
    <w:p w:rsidR="00DE6536" w:rsidRPr="00DE6536" w:rsidRDefault="00DE6536" w:rsidP="00DE6536">
      <w:pPr>
        <w:pStyle w:val="Odstavecseseznamem"/>
        <w:tabs>
          <w:tab w:val="right" w:leader="dot" w:pos="8647"/>
        </w:tabs>
        <w:spacing w:after="120"/>
        <w:ind w:left="1069"/>
        <w:contextualSpacing w:val="0"/>
        <w:rPr>
          <w:rFonts w:ascii="Verdana" w:hAnsi="Verdana" w:cs="Calibri"/>
          <w:b/>
        </w:rPr>
      </w:pPr>
      <w:r w:rsidRPr="00DE6536">
        <w:rPr>
          <w:rFonts w:ascii="Verdana" w:hAnsi="Verdana" w:cs="Calibri"/>
          <w:b/>
        </w:rPr>
        <w:t xml:space="preserve">Celková cena bez DPH </w:t>
      </w:r>
      <w:r w:rsidRPr="00DE6536">
        <w:rPr>
          <w:rFonts w:ascii="Verdana" w:hAnsi="Verdana" w:cs="Calibri"/>
          <w:b/>
        </w:rPr>
        <w:tab/>
      </w:r>
      <w:r w:rsidRPr="00DE6536">
        <w:rPr>
          <w:b/>
          <w:highlight w:val="yellow"/>
        </w:rPr>
        <w:fldChar w:fldCharType="begin"/>
      </w:r>
      <w:r w:rsidRPr="00DE6536">
        <w:rPr>
          <w:b/>
          <w:highlight w:val="yellow"/>
        </w:rPr>
        <w:instrText xml:space="preserve"> MACROBUTTON  VložitŠirokouMezeru "[VLOŽÍ DODAVATEL]" </w:instrText>
      </w:r>
      <w:r w:rsidRPr="00DE6536">
        <w:rPr>
          <w:b/>
          <w:highlight w:val="yellow"/>
        </w:rPr>
        <w:fldChar w:fldCharType="end"/>
      </w:r>
      <w:r w:rsidRPr="00DE6536">
        <w:rPr>
          <w:rFonts w:ascii="Verdana" w:hAnsi="Verdana" w:cs="Calibri"/>
          <w:b/>
        </w:rPr>
        <w:t xml:space="preserve"> Kč</w:t>
      </w:r>
    </w:p>
    <w:p w:rsidR="00DE6536" w:rsidRPr="00DE6536" w:rsidRDefault="00DE6536" w:rsidP="00DE6536">
      <w:pPr>
        <w:pStyle w:val="Odstavecseseznamem"/>
        <w:numPr>
          <w:ilvl w:val="0"/>
          <w:numId w:val="29"/>
        </w:numPr>
        <w:spacing w:after="120"/>
        <w:contextualSpacing w:val="0"/>
        <w:jc w:val="both"/>
        <w:rPr>
          <w:rFonts w:ascii="Verdana" w:eastAsia="Verdana" w:hAnsi="Verdana" w:cs="Times New Roman"/>
        </w:rPr>
      </w:pPr>
      <w:r w:rsidRPr="00DE6536">
        <w:rPr>
          <w:rFonts w:ascii="Verdana" w:eastAsia="Verdana" w:hAnsi="Verdana" w:cs="Times New Roman"/>
        </w:rPr>
        <w:t xml:space="preserve">Cena pro stavbu „Doplnění závor na PZS (P6669) v </w:t>
      </w:r>
      <w:proofErr w:type="gramStart"/>
      <w:r w:rsidRPr="00DE6536">
        <w:rPr>
          <w:rFonts w:ascii="Verdana" w:eastAsia="Verdana" w:hAnsi="Verdana" w:cs="Times New Roman"/>
        </w:rPr>
        <w:t>km 2,486</w:t>
      </w:r>
      <w:proofErr w:type="gramEnd"/>
      <w:r w:rsidRPr="00DE6536">
        <w:rPr>
          <w:rFonts w:ascii="Verdana" w:eastAsia="Verdana" w:hAnsi="Verdana" w:cs="Times New Roman"/>
        </w:rPr>
        <w:t xml:space="preserve"> TÚ Litovel – Senice na Hané“</w:t>
      </w:r>
    </w:p>
    <w:p w:rsidR="00DE6536" w:rsidRPr="00DE6536" w:rsidRDefault="00DE6536" w:rsidP="00DE6536">
      <w:pPr>
        <w:pStyle w:val="Odstavecseseznamem"/>
        <w:tabs>
          <w:tab w:val="right" w:leader="dot" w:pos="8647"/>
        </w:tabs>
        <w:spacing w:before="120" w:after="120"/>
        <w:ind w:left="1069"/>
        <w:rPr>
          <w:rFonts w:ascii="Verdana" w:hAnsi="Verdana" w:cs="Calibri"/>
        </w:rPr>
      </w:pPr>
      <w:r w:rsidRPr="00DE6536">
        <w:rPr>
          <w:rFonts w:ascii="Verdana" w:hAnsi="Verdana" w:cs="Calibri"/>
        </w:rPr>
        <w:t xml:space="preserve">Cena za výkon činnosti při přípravě stavby bez DPH </w:t>
      </w:r>
      <w:r w:rsidRPr="00DE6536">
        <w:rPr>
          <w:rFonts w:ascii="Verdana" w:hAnsi="Verdana" w:cs="Calibri"/>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rPr>
        <w:t xml:space="preserve"> Kč</w:t>
      </w:r>
    </w:p>
    <w:p w:rsidR="00DE6536" w:rsidRPr="00DE6536" w:rsidRDefault="00DE6536" w:rsidP="00DE6536">
      <w:pPr>
        <w:pStyle w:val="Odstavecseseznamem"/>
        <w:tabs>
          <w:tab w:val="right" w:leader="dot" w:pos="8647"/>
        </w:tabs>
        <w:spacing w:after="120"/>
        <w:ind w:left="1069"/>
        <w:rPr>
          <w:rFonts w:ascii="Verdana" w:hAnsi="Verdana" w:cs="Calibri"/>
          <w:u w:val="single"/>
        </w:rPr>
      </w:pPr>
      <w:r w:rsidRPr="00DE6536">
        <w:rPr>
          <w:rFonts w:ascii="Verdana" w:hAnsi="Verdana" w:cs="Calibri"/>
          <w:u w:val="single"/>
        </w:rPr>
        <w:t xml:space="preserve">Cena za výkon činnosti při realizaci stavby bez DPH </w:t>
      </w:r>
      <w:r w:rsidRPr="00DE6536">
        <w:rPr>
          <w:rFonts w:ascii="Verdana" w:hAnsi="Verdana" w:cs="Calibri"/>
          <w:u w:val="single"/>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u w:val="single"/>
        </w:rPr>
        <w:t xml:space="preserve"> Kč</w:t>
      </w:r>
    </w:p>
    <w:p w:rsidR="00DE6536" w:rsidRPr="00DE6536" w:rsidRDefault="00DE6536" w:rsidP="00DE6536">
      <w:pPr>
        <w:pStyle w:val="Odstavecseseznamem"/>
        <w:tabs>
          <w:tab w:val="right" w:leader="dot" w:pos="8647"/>
        </w:tabs>
        <w:spacing w:after="120"/>
        <w:ind w:left="1069"/>
        <w:contextualSpacing w:val="0"/>
        <w:rPr>
          <w:rFonts w:ascii="Verdana" w:hAnsi="Verdana" w:cs="Calibri"/>
          <w:b/>
        </w:rPr>
      </w:pPr>
      <w:r w:rsidRPr="00DE6536">
        <w:rPr>
          <w:rFonts w:ascii="Verdana" w:hAnsi="Verdana" w:cs="Calibri"/>
          <w:b/>
        </w:rPr>
        <w:t xml:space="preserve">Celková cena bez DPH </w:t>
      </w:r>
      <w:r w:rsidRPr="00DE6536">
        <w:rPr>
          <w:rFonts w:ascii="Verdana" w:hAnsi="Verdana" w:cs="Calibri"/>
          <w:b/>
        </w:rPr>
        <w:tab/>
      </w:r>
      <w:r w:rsidRPr="00DE6536">
        <w:rPr>
          <w:b/>
          <w:highlight w:val="yellow"/>
        </w:rPr>
        <w:fldChar w:fldCharType="begin"/>
      </w:r>
      <w:r w:rsidRPr="00DE6536">
        <w:rPr>
          <w:b/>
          <w:highlight w:val="yellow"/>
        </w:rPr>
        <w:instrText xml:space="preserve"> MACROBUTTON  VložitŠirokouMezeru "[VLOŽÍ DODAVATEL]" </w:instrText>
      </w:r>
      <w:r w:rsidRPr="00DE6536">
        <w:rPr>
          <w:b/>
          <w:highlight w:val="yellow"/>
        </w:rPr>
        <w:fldChar w:fldCharType="end"/>
      </w:r>
      <w:r w:rsidRPr="00DE6536">
        <w:rPr>
          <w:rFonts w:ascii="Verdana" w:hAnsi="Verdana" w:cs="Calibri"/>
          <w:b/>
        </w:rPr>
        <w:t xml:space="preserve"> Kč</w:t>
      </w:r>
    </w:p>
    <w:p w:rsidR="00DE6536" w:rsidRPr="00DE6536" w:rsidRDefault="00DE6536" w:rsidP="00DE6536">
      <w:pPr>
        <w:pStyle w:val="Odstavecseseznamem"/>
        <w:numPr>
          <w:ilvl w:val="0"/>
          <w:numId w:val="29"/>
        </w:numPr>
        <w:spacing w:after="120"/>
        <w:contextualSpacing w:val="0"/>
        <w:jc w:val="both"/>
        <w:rPr>
          <w:rFonts w:ascii="Verdana" w:eastAsia="Verdana" w:hAnsi="Verdana" w:cs="Times New Roman"/>
        </w:rPr>
      </w:pPr>
      <w:r w:rsidRPr="00DE6536">
        <w:rPr>
          <w:rFonts w:ascii="Verdana" w:eastAsia="Verdana" w:hAnsi="Verdana" w:cs="Times New Roman"/>
        </w:rPr>
        <w:t>Cena pro stavbu „Doplnění závor na PZS (P7598) v km 98,416 trati Olomouc – Nezamyslice“</w:t>
      </w:r>
    </w:p>
    <w:p w:rsidR="00DE6536" w:rsidRPr="00DE6536" w:rsidRDefault="00DE6536" w:rsidP="00DE6536">
      <w:pPr>
        <w:pStyle w:val="Odstavecseseznamem"/>
        <w:tabs>
          <w:tab w:val="right" w:leader="dot" w:pos="8647"/>
        </w:tabs>
        <w:spacing w:before="120" w:after="120"/>
        <w:ind w:left="1069"/>
        <w:rPr>
          <w:rFonts w:ascii="Verdana" w:hAnsi="Verdana" w:cs="Calibri"/>
        </w:rPr>
      </w:pPr>
      <w:r w:rsidRPr="00DE6536">
        <w:rPr>
          <w:rFonts w:ascii="Verdana" w:hAnsi="Verdana" w:cs="Calibri"/>
        </w:rPr>
        <w:t xml:space="preserve">Cena za výkon činnosti při přípravě stavby bez DPH </w:t>
      </w:r>
      <w:r w:rsidRPr="00DE6536">
        <w:rPr>
          <w:rFonts w:ascii="Verdana" w:hAnsi="Verdana" w:cs="Calibri"/>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rPr>
        <w:t xml:space="preserve"> Kč</w:t>
      </w:r>
    </w:p>
    <w:p w:rsidR="00DE6536" w:rsidRPr="00DE6536" w:rsidRDefault="00DE6536" w:rsidP="00DE6536">
      <w:pPr>
        <w:pStyle w:val="Odstavecseseznamem"/>
        <w:tabs>
          <w:tab w:val="right" w:leader="dot" w:pos="8647"/>
        </w:tabs>
        <w:spacing w:after="120"/>
        <w:ind w:left="1069"/>
        <w:rPr>
          <w:rFonts w:ascii="Verdana" w:hAnsi="Verdana" w:cs="Calibri"/>
          <w:u w:val="single"/>
        </w:rPr>
      </w:pPr>
      <w:r w:rsidRPr="00DE6536">
        <w:rPr>
          <w:rFonts w:ascii="Verdana" w:hAnsi="Verdana" w:cs="Calibri"/>
          <w:u w:val="single"/>
        </w:rPr>
        <w:t xml:space="preserve">Cena za výkon činnosti při realizaci stavby bez DPH </w:t>
      </w:r>
      <w:r w:rsidRPr="00DE6536">
        <w:rPr>
          <w:rFonts w:ascii="Verdana" w:hAnsi="Verdana" w:cs="Calibri"/>
          <w:u w:val="single"/>
        </w:rPr>
        <w:tab/>
      </w:r>
      <w:r w:rsidRPr="00DE6536">
        <w:rPr>
          <w:highlight w:val="yellow"/>
        </w:rPr>
        <w:fldChar w:fldCharType="begin"/>
      </w:r>
      <w:r w:rsidRPr="00DE6536">
        <w:rPr>
          <w:highlight w:val="yellow"/>
        </w:rPr>
        <w:instrText xml:space="preserve"> MACROBUTTON  VložitŠirokouMezeru "[VLOŽÍ DODAVATEL]" </w:instrText>
      </w:r>
      <w:r w:rsidRPr="00DE6536">
        <w:rPr>
          <w:highlight w:val="yellow"/>
        </w:rPr>
        <w:fldChar w:fldCharType="end"/>
      </w:r>
      <w:r w:rsidRPr="00DE6536">
        <w:rPr>
          <w:rFonts w:ascii="Verdana" w:hAnsi="Verdana" w:cs="Calibri"/>
          <w:u w:val="single"/>
        </w:rPr>
        <w:t xml:space="preserve"> Kč</w:t>
      </w:r>
    </w:p>
    <w:p w:rsidR="00DE6536" w:rsidRPr="00DE6536" w:rsidRDefault="00DE6536" w:rsidP="00DE6536">
      <w:pPr>
        <w:pStyle w:val="Odstavecseseznamem"/>
        <w:tabs>
          <w:tab w:val="right" w:leader="dot" w:pos="8647"/>
        </w:tabs>
        <w:spacing w:after="120"/>
        <w:ind w:left="1069"/>
        <w:contextualSpacing w:val="0"/>
        <w:rPr>
          <w:rFonts w:ascii="Verdana" w:hAnsi="Verdana" w:cs="Calibri"/>
          <w:b/>
        </w:rPr>
      </w:pPr>
      <w:r w:rsidRPr="00DE6536">
        <w:rPr>
          <w:rFonts w:ascii="Verdana" w:hAnsi="Verdana" w:cs="Calibri"/>
          <w:b/>
        </w:rPr>
        <w:t xml:space="preserve">Celková cena bez DPH </w:t>
      </w:r>
      <w:r w:rsidRPr="00DE6536">
        <w:rPr>
          <w:rFonts w:ascii="Verdana" w:hAnsi="Verdana" w:cs="Calibri"/>
          <w:b/>
        </w:rPr>
        <w:tab/>
      </w:r>
      <w:r w:rsidRPr="00DE6536">
        <w:rPr>
          <w:b/>
          <w:highlight w:val="yellow"/>
        </w:rPr>
        <w:fldChar w:fldCharType="begin"/>
      </w:r>
      <w:r w:rsidRPr="00DE6536">
        <w:rPr>
          <w:b/>
          <w:highlight w:val="yellow"/>
        </w:rPr>
        <w:instrText xml:space="preserve"> MACROBUTTON  VložitŠirokouMezeru "[VLOŽÍ DODAVATEL]" </w:instrText>
      </w:r>
      <w:r w:rsidRPr="00DE6536">
        <w:rPr>
          <w:b/>
          <w:highlight w:val="yellow"/>
        </w:rPr>
        <w:fldChar w:fldCharType="end"/>
      </w:r>
      <w:r w:rsidRPr="00DE6536">
        <w:rPr>
          <w:rFonts w:ascii="Verdana" w:hAnsi="Verdana" w:cs="Calibri"/>
          <w:b/>
        </w:rPr>
        <w:t xml:space="preserve"> Kč</w:t>
      </w:r>
    </w:p>
    <w:p w:rsidR="000E06A3" w:rsidRDefault="000E06A3" w:rsidP="000E06A3">
      <w:pPr>
        <w:tabs>
          <w:tab w:val="right" w:leader="dot" w:pos="7371"/>
        </w:tabs>
        <w:spacing w:before="120" w:after="120"/>
        <w:ind w:left="737"/>
        <w:jc w:val="both"/>
        <w:rPr>
          <w:rFonts w:eastAsia="Times New Roman" w:cs="Calibri"/>
          <w:lang w:eastAsia="cs-CZ"/>
        </w:rPr>
      </w:pPr>
      <w:r w:rsidRPr="00267C8C">
        <w:rPr>
          <w:rFonts w:eastAsia="Times New Roman" w:cs="Calibri"/>
          <w:u w:val="single"/>
          <w:lang w:eastAsia="cs-CZ"/>
        </w:rPr>
        <w:t>Fakturace pro jednotlivé dílčí stavby souboru staveb proběhne samostatně</w:t>
      </w:r>
      <w:r w:rsidRPr="00267C8C">
        <w:rPr>
          <w:rFonts w:eastAsia="Times New Roman" w:cs="Calibri"/>
          <w:lang w:eastAsia="cs-CZ"/>
        </w:rPr>
        <w:t>.</w:t>
      </w:r>
    </w:p>
    <w:p w:rsidR="000E06A3" w:rsidRPr="00BF7940" w:rsidRDefault="000E06A3" w:rsidP="000E06A3">
      <w:pPr>
        <w:tabs>
          <w:tab w:val="right" w:leader="dot" w:pos="7371"/>
        </w:tabs>
        <w:spacing w:before="120" w:after="120"/>
        <w:ind w:left="737"/>
        <w:jc w:val="both"/>
        <w:rPr>
          <w:rFonts w:ascii="Verdana" w:hAnsi="Verdana" w:cs="Arial"/>
          <w:i/>
          <w:color w:val="FF0000"/>
        </w:rPr>
      </w:pPr>
    </w:p>
    <w:p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lastRenderedPageBreak/>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rsidR="00F91101" w:rsidRPr="00267C8C"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267C8C">
        <w:rPr>
          <w:rFonts w:ascii="Verdana" w:hAnsi="Verdana" w:cs="Calibri"/>
          <w:color w:val="000000"/>
        </w:rPr>
        <w:t xml:space="preserve">projektové dokumentace pro stavební řízení </w:t>
      </w:r>
      <w:r w:rsidR="009222E1" w:rsidRPr="00267C8C">
        <w:rPr>
          <w:rFonts w:ascii="Verdana" w:hAnsi="Verdana" w:cs="Calibri"/>
          <w:color w:val="000000"/>
        </w:rPr>
        <w:t>Objednatel</w:t>
      </w:r>
      <w:r w:rsidRPr="00267C8C">
        <w:rPr>
          <w:rFonts w:ascii="Verdana" w:hAnsi="Verdana" w:cs="Calibri"/>
          <w:color w:val="000000"/>
        </w:rPr>
        <w:t>i, které se předpokládá do</w:t>
      </w:r>
      <w:r w:rsidRPr="00267C8C">
        <w:rPr>
          <w:rFonts w:ascii="Verdana" w:hAnsi="Verdana" w:cs="Calibri"/>
        </w:rPr>
        <w:t xml:space="preserve"> </w:t>
      </w:r>
      <w:r w:rsidR="00267C8C" w:rsidRPr="00267C8C">
        <w:rPr>
          <w:rFonts w:ascii="Verdana" w:hAnsi="Verdana" w:cs="Arial"/>
          <w:b/>
        </w:rPr>
        <w:t>11</w:t>
      </w:r>
      <w:r w:rsidRPr="00267C8C">
        <w:rPr>
          <w:rFonts w:ascii="Verdana" w:hAnsi="Verdana" w:cs="Arial"/>
          <w:b/>
        </w:rPr>
        <w:t xml:space="preserve"> měsíců</w:t>
      </w:r>
      <w:r w:rsidRPr="00267C8C">
        <w:rPr>
          <w:rFonts w:ascii="Verdana" w:hAnsi="Verdana" w:cs="Arial"/>
        </w:rPr>
        <w:t xml:space="preserve"> ode dne zahájení.</w:t>
      </w:r>
    </w:p>
    <w:p w:rsidR="009A324F" w:rsidRPr="00267C8C" w:rsidRDefault="00F91101" w:rsidP="009A324F">
      <w:pPr>
        <w:pStyle w:val="Text1-2"/>
        <w:tabs>
          <w:tab w:val="clear" w:pos="1474"/>
        </w:tabs>
        <w:ind w:left="737"/>
      </w:pPr>
      <w:r w:rsidRPr="00267C8C">
        <w:t xml:space="preserve">Ukončení výkonu činnosti koordinátora BOZP při realizaci stavby: </w:t>
      </w:r>
    </w:p>
    <w:p w:rsidR="00F91101" w:rsidRPr="005C7EED" w:rsidRDefault="00F91101" w:rsidP="009A324F">
      <w:pPr>
        <w:pStyle w:val="Text1-2"/>
        <w:numPr>
          <w:ilvl w:val="0"/>
          <w:numId w:val="0"/>
        </w:numPr>
        <w:ind w:left="737"/>
      </w:pPr>
      <w:r w:rsidRPr="00267C8C">
        <w:lastRenderedPageBreak/>
        <w:t xml:space="preserve">do </w:t>
      </w:r>
      <w:r w:rsidR="00DE6536" w:rsidRPr="00267C8C">
        <w:rPr>
          <w:rFonts w:cs="Arial"/>
          <w:b/>
        </w:rPr>
        <w:t xml:space="preserve">7 </w:t>
      </w:r>
      <w:r w:rsidRPr="00267C8C">
        <w:rPr>
          <w:b/>
        </w:rPr>
        <w:t>měsíců</w:t>
      </w:r>
      <w:r w:rsidRPr="00267C8C">
        <w:t xml:space="preserve"> ode dne zahájení stavebních prací na předmětné stavbě, kdy je předpokládáno ukončení stavebních</w:t>
      </w:r>
      <w:r w:rsidRPr="005C7EED">
        <w:t xml:space="preserve"> prací.</w:t>
      </w:r>
    </w:p>
    <w:p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BC4A1F" w:rsidRPr="002D4C7D" w:rsidRDefault="00BC4A1F" w:rsidP="00BC4A1F">
      <w:pPr>
        <w:pStyle w:val="Text1-1"/>
      </w:pPr>
      <w:proofErr w:type="spellStart"/>
      <w:r w:rsidRPr="002D4C7D">
        <w:t>Compliance</w:t>
      </w:r>
      <w:proofErr w:type="spellEnd"/>
      <w:r w:rsidRPr="002D4C7D">
        <w:t xml:space="preserve"> doložka a etické zásady</w:t>
      </w:r>
    </w:p>
    <w:p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BC4A1F" w:rsidRPr="002D4C7D" w:rsidRDefault="00BC4A1F" w:rsidP="00BC4A1F">
      <w:pPr>
        <w:pStyle w:val="Text1-1"/>
      </w:pPr>
      <w:r w:rsidRPr="002D4C7D">
        <w:lastRenderedPageBreak/>
        <w:t>Sociálně a environmentálně odpovědné zadávání</w:t>
      </w:r>
    </w:p>
    <w:p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r w:rsidR="001B7B96">
        <w:rPr>
          <w:rFonts w:ascii="Verdana" w:hAnsi="Verdana" w:cs="Calibri"/>
        </w:rPr>
        <w:t>;</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 xml:space="preserve">dokumentům a databázím týkajícím se technického a finančního řízení projektu a učinit veškeré kroky pro usnadnění jejich práce. Přístup bude těmto zástupcům umožněn na základě </w:t>
      </w:r>
      <w:r w:rsidRPr="005C7EED">
        <w:lastRenderedPageBreak/>
        <w:t>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rsidRPr="005C7EED">
        <w:rPr>
          <w:rFonts w:ascii="Verdana" w:hAnsi="Verdana"/>
          <w:sz w:val="18"/>
          <w:szCs w:val="18"/>
        </w:rPr>
        <w:lastRenderedPageBreak/>
        <w:t>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w:t>
      </w:r>
      <w:r w:rsidRPr="005C7EED">
        <w:lastRenderedPageBreak/>
        <w:t>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 xml:space="preserve">vyhotoveních, z nichž </w:t>
      </w:r>
      <w:r w:rsidR="009222E1">
        <w:t>Objednatel</w:t>
      </w:r>
      <w:r w:rsidRPr="005C7EED">
        <w:t xml:space="preserve"> obdrží dvě vyhotovení a koordinátor BOZP obdrží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bookmarkStart w:id="1" w:name="_GoBack"/>
      <w:bookmarkEnd w:id="1"/>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7C8C">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7C8C">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3"/>
  </w:num>
  <w:num w:numId="8">
    <w:abstractNumId w:val="0"/>
  </w:num>
  <w:num w:numId="9">
    <w:abstractNumId w:val="4"/>
  </w:num>
  <w:num w:numId="10">
    <w:abstractNumId w:val="27"/>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67C8C"/>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312E"/>
    <w:rsid w:val="00392910"/>
    <w:rsid w:val="00392EB6"/>
    <w:rsid w:val="003956C6"/>
    <w:rsid w:val="003B23D6"/>
    <w:rsid w:val="003C33F2"/>
    <w:rsid w:val="003D756E"/>
    <w:rsid w:val="003E420D"/>
    <w:rsid w:val="003E4C13"/>
    <w:rsid w:val="003E5841"/>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4F607A"/>
    <w:rsid w:val="00500FF5"/>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536"/>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D25"/>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2538"/>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0C3CEF4"/>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E035DD2-8028-4367-BFD1-1008DE976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14</Pages>
  <Words>6533</Words>
  <Characters>38545</Characters>
  <Application>Microsoft Office Word</Application>
  <DocSecurity>0</DocSecurity>
  <Lines>321</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cp:revision>
  <cp:lastPrinted>2019-03-12T14:16:00Z</cp:lastPrinted>
  <dcterms:created xsi:type="dcterms:W3CDTF">2021-05-05T14:27:00Z</dcterms:created>
  <dcterms:modified xsi:type="dcterms:W3CDTF">2021-05-05T14:27:00Z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